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4327" w14:textId="77777777" w:rsidR="006C7D52" w:rsidRDefault="00F21318" w:rsidP="00F21318">
      <w:pPr>
        <w:pStyle w:val="Prrafodelista"/>
        <w:numPr>
          <w:ilvl w:val="0"/>
          <w:numId w:val="1"/>
        </w:numPr>
        <w:jc w:val="both"/>
        <w:rPr>
          <w:rFonts w:ascii="Arial" w:hAnsi="Arial" w:cs="Arial"/>
          <w:b/>
        </w:rPr>
      </w:pPr>
      <w:r w:rsidRPr="006C7D52">
        <w:rPr>
          <w:rFonts w:ascii="Arial" w:hAnsi="Arial" w:cs="Arial"/>
          <w:b/>
        </w:rPr>
        <w:t>OBJETIVO</w:t>
      </w:r>
    </w:p>
    <w:p w14:paraId="4912FCCB" w14:textId="77777777" w:rsidR="00F21318" w:rsidRPr="006C7D52" w:rsidRDefault="00F21318" w:rsidP="006C7D52">
      <w:pPr>
        <w:jc w:val="both"/>
        <w:rPr>
          <w:rFonts w:ascii="Arial" w:hAnsi="Arial" w:cs="Arial"/>
          <w:b/>
        </w:rPr>
      </w:pPr>
      <w:r w:rsidRPr="006C7D52">
        <w:rPr>
          <w:rFonts w:ascii="Arial" w:hAnsi="Arial" w:cs="Arial"/>
        </w:rPr>
        <w:t xml:space="preserve">Plasmar cada una de los gastos, costos e ingresos de la empresa que afecta el giro normal y el objeto social de la misma en un sistema contable, así como las notas contables necesarias para los ajustes que se presentan por correcciones y por reclasificaciones.  </w:t>
      </w:r>
    </w:p>
    <w:p w14:paraId="7878D87A" w14:textId="77777777" w:rsidR="00F21318" w:rsidRPr="006C7D52" w:rsidRDefault="00F21318" w:rsidP="008A3E25">
      <w:pPr>
        <w:pStyle w:val="Prrafodelista"/>
        <w:numPr>
          <w:ilvl w:val="0"/>
          <w:numId w:val="1"/>
        </w:numPr>
        <w:jc w:val="both"/>
        <w:rPr>
          <w:rFonts w:ascii="Arial" w:hAnsi="Arial" w:cs="Arial"/>
          <w:b/>
        </w:rPr>
      </w:pPr>
      <w:r w:rsidRPr="006C7D52">
        <w:rPr>
          <w:rFonts w:ascii="Arial" w:hAnsi="Arial" w:cs="Arial"/>
          <w:b/>
        </w:rPr>
        <w:t>ALCANCE</w:t>
      </w:r>
    </w:p>
    <w:p w14:paraId="4F15AD44" w14:textId="77777777" w:rsidR="00F21318" w:rsidRPr="006C7D52" w:rsidRDefault="00F21318" w:rsidP="00F21318">
      <w:pPr>
        <w:jc w:val="both"/>
        <w:rPr>
          <w:rFonts w:ascii="Arial" w:hAnsi="Arial" w:cs="Arial"/>
        </w:rPr>
      </w:pPr>
      <w:r w:rsidRPr="006C7D52">
        <w:rPr>
          <w:rFonts w:ascii="Arial" w:hAnsi="Arial" w:cs="Arial"/>
        </w:rPr>
        <w:t>La contabilidad presente razonablemente sus informes financieros con todas las causaciones y ajustes necesarios que muestren la realidad económica y financiera de la empresa.</w:t>
      </w:r>
    </w:p>
    <w:p w14:paraId="0DA4E7BE" w14:textId="77777777" w:rsidR="00F21318" w:rsidRPr="006C7D52" w:rsidRDefault="00F21318" w:rsidP="008A3E25">
      <w:pPr>
        <w:pStyle w:val="Prrafodelista"/>
        <w:numPr>
          <w:ilvl w:val="0"/>
          <w:numId w:val="1"/>
        </w:numPr>
        <w:jc w:val="both"/>
        <w:rPr>
          <w:rFonts w:ascii="Arial" w:hAnsi="Arial" w:cs="Arial"/>
          <w:b/>
        </w:rPr>
      </w:pPr>
      <w:r w:rsidRPr="006C7D52">
        <w:rPr>
          <w:rFonts w:ascii="Arial" w:hAnsi="Arial" w:cs="Arial"/>
          <w:b/>
        </w:rPr>
        <w:t>SOPORTE NORMATIVO Y DE REFERENCIA</w:t>
      </w:r>
    </w:p>
    <w:p w14:paraId="0A5B15EE" w14:textId="77777777" w:rsidR="00F21318" w:rsidRPr="006C7D52" w:rsidRDefault="00F21318" w:rsidP="00F21318">
      <w:pPr>
        <w:jc w:val="both"/>
        <w:rPr>
          <w:rFonts w:ascii="Arial" w:hAnsi="Arial" w:cs="Arial"/>
        </w:rPr>
      </w:pPr>
      <w:r w:rsidRPr="006C7D52">
        <w:rPr>
          <w:rFonts w:ascii="Arial" w:hAnsi="Arial" w:cs="Arial"/>
        </w:rPr>
        <w:t xml:space="preserve">Régimen de contabilidad pública “Manual de </w:t>
      </w:r>
      <w:r w:rsidR="00E974C1" w:rsidRPr="006C7D52">
        <w:rPr>
          <w:rFonts w:ascii="Arial" w:hAnsi="Arial" w:cs="Arial"/>
        </w:rPr>
        <w:t>P</w:t>
      </w:r>
      <w:r w:rsidRPr="006C7D52">
        <w:rPr>
          <w:rFonts w:ascii="Arial" w:hAnsi="Arial" w:cs="Arial"/>
        </w:rPr>
        <w:t>rocedimientos” Res. 356/07</w:t>
      </w:r>
    </w:p>
    <w:p w14:paraId="6364FDE3" w14:textId="77777777" w:rsidR="00F21318" w:rsidRPr="006C7D52" w:rsidRDefault="00F21318" w:rsidP="00F21318">
      <w:pPr>
        <w:jc w:val="both"/>
        <w:rPr>
          <w:rFonts w:ascii="Arial" w:hAnsi="Arial" w:cs="Arial"/>
        </w:rPr>
      </w:pPr>
      <w:r w:rsidRPr="006C7D52">
        <w:rPr>
          <w:rFonts w:ascii="Arial" w:hAnsi="Arial" w:cs="Arial"/>
        </w:rPr>
        <w:t>D.R 2649 de 1993</w:t>
      </w:r>
    </w:p>
    <w:p w14:paraId="346CD0AC" w14:textId="77777777" w:rsidR="00F21318" w:rsidRPr="006C7D52" w:rsidRDefault="00F21318" w:rsidP="00F21318">
      <w:pPr>
        <w:jc w:val="both"/>
        <w:rPr>
          <w:rFonts w:ascii="Arial" w:hAnsi="Arial" w:cs="Arial"/>
        </w:rPr>
      </w:pPr>
      <w:r w:rsidRPr="006C7D52">
        <w:rPr>
          <w:rFonts w:ascii="Arial" w:hAnsi="Arial" w:cs="Arial"/>
        </w:rPr>
        <w:t>D.R 2160 de 1986.</w:t>
      </w:r>
    </w:p>
    <w:p w14:paraId="4D8E1CD7" w14:textId="77777777" w:rsidR="00F21318" w:rsidRPr="006C7D52" w:rsidRDefault="00F21318" w:rsidP="008A3E25">
      <w:pPr>
        <w:pStyle w:val="Prrafodelista"/>
        <w:numPr>
          <w:ilvl w:val="0"/>
          <w:numId w:val="1"/>
        </w:numPr>
        <w:jc w:val="both"/>
        <w:rPr>
          <w:rFonts w:ascii="Arial" w:hAnsi="Arial" w:cs="Arial"/>
          <w:b/>
        </w:rPr>
      </w:pPr>
      <w:r w:rsidRPr="006C7D52">
        <w:rPr>
          <w:rFonts w:ascii="Arial" w:hAnsi="Arial" w:cs="Arial"/>
          <w:b/>
        </w:rPr>
        <w:t>RESPONSABLE</w:t>
      </w:r>
    </w:p>
    <w:p w14:paraId="5FF55373" w14:textId="77777777" w:rsidR="00F21318" w:rsidRPr="006C7D52" w:rsidRDefault="00F21318" w:rsidP="00F21318">
      <w:pPr>
        <w:jc w:val="both"/>
        <w:rPr>
          <w:rFonts w:ascii="Arial" w:hAnsi="Arial" w:cs="Arial"/>
        </w:rPr>
      </w:pPr>
      <w:r w:rsidRPr="006C7D52">
        <w:rPr>
          <w:rFonts w:ascii="Arial" w:hAnsi="Arial" w:cs="Arial"/>
        </w:rPr>
        <w:t>Subgerente Administrativo y Financiero</w:t>
      </w:r>
      <w:r w:rsidR="000678A4" w:rsidRPr="006C7D52">
        <w:rPr>
          <w:rFonts w:ascii="Arial" w:hAnsi="Arial" w:cs="Arial"/>
        </w:rPr>
        <w:t>, Profesional Universitario de Contabilidad.</w:t>
      </w:r>
    </w:p>
    <w:p w14:paraId="618F3978" w14:textId="77777777" w:rsidR="00F21318" w:rsidRPr="006C7D52" w:rsidRDefault="00F21318" w:rsidP="008A3E25">
      <w:pPr>
        <w:pStyle w:val="Prrafodelista"/>
        <w:numPr>
          <w:ilvl w:val="0"/>
          <w:numId w:val="1"/>
        </w:numPr>
        <w:jc w:val="both"/>
        <w:rPr>
          <w:rFonts w:ascii="Arial" w:hAnsi="Arial" w:cs="Arial"/>
          <w:b/>
        </w:rPr>
      </w:pPr>
      <w:r w:rsidRPr="006C7D52">
        <w:rPr>
          <w:rFonts w:ascii="Arial" w:hAnsi="Arial" w:cs="Arial"/>
          <w:b/>
        </w:rPr>
        <w:t>DEFINICIONES</w:t>
      </w:r>
    </w:p>
    <w:p w14:paraId="4E9C9080" w14:textId="77777777" w:rsidR="00F21318" w:rsidRPr="006C7D52" w:rsidRDefault="00F21318" w:rsidP="00F21318">
      <w:pPr>
        <w:jc w:val="both"/>
        <w:rPr>
          <w:rFonts w:ascii="Arial" w:hAnsi="Arial" w:cs="Arial"/>
        </w:rPr>
      </w:pPr>
      <w:r w:rsidRPr="006C7D52">
        <w:rPr>
          <w:rFonts w:ascii="Arial" w:hAnsi="Arial" w:cs="Arial"/>
        </w:rPr>
        <w:t>Principio de Causación: Los derechos se deben reconocer cuando estos se realicen y no cuando se reciba o se haga el pago, es decir, se causa cuando venda el producto o se preste el servicio independientemente así se realice el pago o no. Se entiende que cuando se re</w:t>
      </w:r>
      <w:r w:rsidR="00E974C1" w:rsidRPr="006C7D52">
        <w:rPr>
          <w:rFonts w:ascii="Arial" w:hAnsi="Arial" w:cs="Arial"/>
        </w:rPr>
        <w:t>alice el hecho económico, está</w:t>
      </w:r>
      <w:r w:rsidRPr="006C7D52">
        <w:rPr>
          <w:rFonts w:ascii="Arial" w:hAnsi="Arial" w:cs="Arial"/>
        </w:rPr>
        <w:t xml:space="preserve"> constituido una obligación o un derecho exigible.</w:t>
      </w:r>
    </w:p>
    <w:p w14:paraId="67606B85" w14:textId="77777777" w:rsidR="00F21318" w:rsidRPr="006C7D52" w:rsidRDefault="00F21318" w:rsidP="00F21318">
      <w:pPr>
        <w:jc w:val="both"/>
        <w:rPr>
          <w:rFonts w:ascii="Arial" w:hAnsi="Arial" w:cs="Arial"/>
        </w:rPr>
      </w:pPr>
      <w:r w:rsidRPr="006C7D52">
        <w:rPr>
          <w:rFonts w:ascii="Arial" w:hAnsi="Arial" w:cs="Arial"/>
        </w:rPr>
        <w:t>La contabilidad por causación, contrario a la contabilidad por el sistema de caja, reconoce un hecho en el momento en que nace la obligación frente a un tercero, o cuando nace el derecho exigible a favor del ente.</w:t>
      </w:r>
    </w:p>
    <w:p w14:paraId="7909B22B" w14:textId="77777777" w:rsidR="00F21318" w:rsidRPr="006C7D52" w:rsidRDefault="00F21318" w:rsidP="00F21318">
      <w:pPr>
        <w:jc w:val="both"/>
        <w:rPr>
          <w:rFonts w:ascii="Arial" w:hAnsi="Arial" w:cs="Arial"/>
        </w:rPr>
      </w:pPr>
      <w:r w:rsidRPr="006C7D52">
        <w:rPr>
          <w:rFonts w:ascii="Arial" w:hAnsi="Arial" w:cs="Arial"/>
          <w:b/>
        </w:rPr>
        <w:t>Ajustes contables:</w:t>
      </w:r>
      <w:r w:rsidRPr="006C7D52">
        <w:rPr>
          <w:rFonts w:ascii="Arial" w:hAnsi="Arial" w:cs="Arial"/>
        </w:rPr>
        <w:t xml:space="preserve"> Antes de hacer el cierre contable, es preciso realizar los ajustes y correcciones de los errores contables pertinentes.</w:t>
      </w:r>
    </w:p>
    <w:p w14:paraId="04050832" w14:textId="77777777" w:rsidR="00F21318" w:rsidRPr="006C7D52" w:rsidRDefault="00F21318" w:rsidP="00F21318">
      <w:pPr>
        <w:jc w:val="both"/>
        <w:rPr>
          <w:rFonts w:ascii="Arial" w:hAnsi="Arial" w:cs="Arial"/>
        </w:rPr>
      </w:pPr>
      <w:r w:rsidRPr="006C7D52">
        <w:rPr>
          <w:rFonts w:ascii="Arial" w:hAnsi="Arial" w:cs="Arial"/>
        </w:rPr>
        <w:t>Así lo contempla el decreto 2649 de 1993 Art. 58</w:t>
      </w:r>
      <w:r w:rsidRPr="006C7D52">
        <w:rPr>
          <w:rFonts w:ascii="Arial" w:hAnsi="Arial" w:cs="Arial"/>
          <w:b/>
        </w:rPr>
        <w:t>Ajustes:</w:t>
      </w:r>
      <w:r w:rsidRPr="006C7D52">
        <w:rPr>
          <w:rFonts w:ascii="Arial" w:hAnsi="Arial" w:cs="Arial"/>
        </w:rPr>
        <w:t xml:space="preserve"> Antes de emitir estados financieros deben efectuarse los ajustes necesarios para cumplir la norma técnica de asignación, registrar los hechos económicos realizados, corregir los asientos que fueron hechos incorrectamente y reconocer el efecto de la pérdida de poder adquisitivo de la moneda funcional.</w:t>
      </w:r>
    </w:p>
    <w:p w14:paraId="50182148" w14:textId="77777777" w:rsidR="00F21318" w:rsidRPr="006C7D52" w:rsidRDefault="00F21318" w:rsidP="00F21318">
      <w:pPr>
        <w:jc w:val="both"/>
        <w:rPr>
          <w:rFonts w:ascii="Arial" w:hAnsi="Arial" w:cs="Arial"/>
        </w:rPr>
      </w:pPr>
      <w:r w:rsidRPr="006C7D52">
        <w:rPr>
          <w:rFonts w:ascii="Arial" w:hAnsi="Arial" w:cs="Arial"/>
        </w:rPr>
        <w:lastRenderedPageBreak/>
        <w:t>Estos ajustes y correcciones son necesarios para poder emitir estados financieros ajustados a la realidad económica  financiera de la empresa, además de cumplir con los principios de contabilidad.</w:t>
      </w:r>
    </w:p>
    <w:p w14:paraId="48C1AD0F" w14:textId="77777777" w:rsidR="00F21318" w:rsidRPr="006C7D52" w:rsidRDefault="00F21318" w:rsidP="00F21318">
      <w:pPr>
        <w:jc w:val="both"/>
        <w:rPr>
          <w:rFonts w:ascii="Arial" w:hAnsi="Arial" w:cs="Arial"/>
        </w:rPr>
      </w:pPr>
      <w:r w:rsidRPr="006C7D52">
        <w:rPr>
          <w:rFonts w:ascii="Arial" w:hAnsi="Arial" w:cs="Arial"/>
        </w:rPr>
        <w:t>Algunos hechos económicos, debido a que en el momento de su registro no se conocen plenamente, se registran de forma incompleta, de modo que se hace necesario revisar el ajuste respectivo al finalizar el periodo contable cuando ya se tiene la información completa.</w:t>
      </w:r>
    </w:p>
    <w:p w14:paraId="4918F37D" w14:textId="77777777" w:rsidR="00F21318" w:rsidRPr="006C7D52" w:rsidRDefault="00F21318" w:rsidP="00F21318">
      <w:pPr>
        <w:jc w:val="both"/>
        <w:rPr>
          <w:rFonts w:ascii="Arial" w:hAnsi="Arial" w:cs="Arial"/>
        </w:rPr>
      </w:pPr>
      <w:r w:rsidRPr="006C7D52">
        <w:rPr>
          <w:rFonts w:ascii="Arial" w:hAnsi="Arial" w:cs="Arial"/>
          <w:b/>
        </w:rPr>
        <w:t>Notas contables:</w:t>
      </w:r>
      <w:r w:rsidRPr="006C7D52">
        <w:rPr>
          <w:rFonts w:ascii="Arial" w:hAnsi="Arial" w:cs="Arial"/>
        </w:rPr>
        <w:t xml:space="preserve"> La nota de contabilidad es un documento interno de la empresa, que es utilizado para hacer registros contables, cuando se trata de operaciones que no tienen soportes externos u operaciones para las cuales no existen documentos internos específicos.</w:t>
      </w:r>
    </w:p>
    <w:p w14:paraId="5D41D07C" w14:textId="77777777" w:rsidR="00F21318" w:rsidRPr="006C7D52" w:rsidRDefault="00F21318" w:rsidP="006C7D52">
      <w:pPr>
        <w:pStyle w:val="Prrafodelista"/>
        <w:numPr>
          <w:ilvl w:val="0"/>
          <w:numId w:val="1"/>
        </w:numPr>
        <w:jc w:val="both"/>
        <w:rPr>
          <w:rFonts w:ascii="Arial" w:hAnsi="Arial" w:cs="Arial"/>
          <w:b/>
        </w:rPr>
      </w:pPr>
      <w:r w:rsidRPr="006C7D52">
        <w:rPr>
          <w:rFonts w:ascii="Arial" w:hAnsi="Arial" w:cs="Arial"/>
          <w:b/>
        </w:rPr>
        <w:t>ACTIVIDADES</w:t>
      </w:r>
    </w:p>
    <w:p w14:paraId="40E8093A" w14:textId="77777777" w:rsidR="006A7B26" w:rsidRPr="006C7D52" w:rsidRDefault="006A7B26" w:rsidP="006A7B26">
      <w:pPr>
        <w:jc w:val="both"/>
        <w:rPr>
          <w:rFonts w:ascii="Arial" w:hAnsi="Arial" w:cs="Arial"/>
        </w:rPr>
      </w:pPr>
      <w:r w:rsidRPr="006C7D52">
        <w:rPr>
          <w:rFonts w:ascii="Arial" w:hAnsi="Arial" w:cs="Arial"/>
        </w:rPr>
        <w:t>Inicia presentando la necesidad de realizar ajustes y causaciones contables por requerimiento de alguna dependencia o por políticas contables.</w:t>
      </w:r>
    </w:p>
    <w:p w14:paraId="20B6CA4B" w14:textId="77777777" w:rsidR="006A7B26" w:rsidRPr="006C7D52" w:rsidRDefault="006A7B26" w:rsidP="006A7B26">
      <w:pPr>
        <w:jc w:val="both"/>
        <w:rPr>
          <w:rFonts w:ascii="Arial" w:hAnsi="Arial" w:cs="Arial"/>
        </w:rPr>
      </w:pPr>
      <w:r w:rsidRPr="006C7D52">
        <w:rPr>
          <w:rFonts w:ascii="Arial" w:hAnsi="Arial" w:cs="Arial"/>
          <w:b/>
        </w:rPr>
        <w:t xml:space="preserve">El Profesional Universitario de </w:t>
      </w:r>
      <w:r w:rsidR="00E974C1" w:rsidRPr="006C7D52">
        <w:rPr>
          <w:rFonts w:ascii="Arial" w:hAnsi="Arial" w:cs="Arial"/>
          <w:b/>
        </w:rPr>
        <w:t>c</w:t>
      </w:r>
      <w:r w:rsidRPr="006C7D52">
        <w:rPr>
          <w:rFonts w:ascii="Arial" w:hAnsi="Arial" w:cs="Arial"/>
          <w:b/>
        </w:rPr>
        <w:t xml:space="preserve">ontabilidad </w:t>
      </w:r>
      <w:r w:rsidRPr="006C7D52">
        <w:rPr>
          <w:rFonts w:ascii="Arial" w:hAnsi="Arial" w:cs="Arial"/>
        </w:rPr>
        <w:t xml:space="preserve"> realiza el ajuste en el sistema por medio de la nota contable o de causación  en el  Software </w:t>
      </w:r>
      <w:r w:rsidR="000678A4" w:rsidRPr="006C7D52">
        <w:rPr>
          <w:rFonts w:ascii="Arial" w:hAnsi="Arial" w:cs="Arial"/>
        </w:rPr>
        <w:t xml:space="preserve">contable, </w:t>
      </w:r>
      <w:r w:rsidRPr="006C7D52">
        <w:rPr>
          <w:rFonts w:ascii="Arial" w:hAnsi="Arial" w:cs="Arial"/>
        </w:rPr>
        <w:t>imprimiendo el documento, lo firma</w:t>
      </w:r>
      <w:r w:rsidR="000040AE" w:rsidRPr="006C7D52">
        <w:rPr>
          <w:rFonts w:ascii="Arial" w:hAnsi="Arial" w:cs="Arial"/>
          <w:b/>
        </w:rPr>
        <w:t xml:space="preserve"> Profesional Universitario de contabilidad </w:t>
      </w:r>
      <w:r w:rsidRPr="006C7D52">
        <w:rPr>
          <w:rFonts w:ascii="Arial" w:hAnsi="Arial" w:cs="Arial"/>
        </w:rPr>
        <w:t xml:space="preserve"> y pasa a la subgerencia Administrativa y Financiera para su aprobación</w:t>
      </w:r>
      <w:r w:rsidR="000040AE" w:rsidRPr="006C7D52">
        <w:rPr>
          <w:rFonts w:ascii="Arial" w:hAnsi="Arial" w:cs="Arial"/>
        </w:rPr>
        <w:t xml:space="preserve"> y firma.</w:t>
      </w:r>
    </w:p>
    <w:p w14:paraId="1F7B5905" w14:textId="77777777" w:rsidR="006A7B26" w:rsidRPr="006C7D52" w:rsidRDefault="006A7B26" w:rsidP="006A7B26">
      <w:pPr>
        <w:jc w:val="both"/>
        <w:rPr>
          <w:rFonts w:ascii="Arial" w:hAnsi="Arial" w:cs="Arial"/>
        </w:rPr>
      </w:pPr>
      <w:r w:rsidRPr="006C7D52">
        <w:rPr>
          <w:rFonts w:ascii="Arial" w:hAnsi="Arial" w:cs="Arial"/>
          <w:b/>
        </w:rPr>
        <w:t xml:space="preserve">El Subgerente Administrativo y Financiero   </w:t>
      </w:r>
      <w:r w:rsidRPr="006C7D52">
        <w:rPr>
          <w:rFonts w:ascii="Arial" w:hAnsi="Arial" w:cs="Arial"/>
        </w:rPr>
        <w:t xml:space="preserve">firma el documento si  se encuentra  en  las especificaciones requeridas   de lo contrario se devolverá para su  respectiva corrección. </w:t>
      </w:r>
    </w:p>
    <w:p w14:paraId="5A12CA04" w14:textId="77777777" w:rsidR="006A7B26" w:rsidRPr="006C7D52" w:rsidRDefault="006A7B26" w:rsidP="006A7B26">
      <w:pPr>
        <w:jc w:val="both"/>
        <w:rPr>
          <w:rFonts w:ascii="Arial" w:hAnsi="Arial" w:cs="Arial"/>
        </w:rPr>
      </w:pPr>
      <w:r w:rsidRPr="006C7D52">
        <w:rPr>
          <w:rFonts w:ascii="Arial" w:hAnsi="Arial" w:cs="Arial"/>
        </w:rPr>
        <w:t>Al ser apr</w:t>
      </w:r>
      <w:r w:rsidR="000678A4" w:rsidRPr="006C7D52">
        <w:rPr>
          <w:rFonts w:ascii="Arial" w:hAnsi="Arial" w:cs="Arial"/>
        </w:rPr>
        <w:t>obado la nota contable esta pasa</w:t>
      </w:r>
      <w:r w:rsidRPr="006C7D52">
        <w:rPr>
          <w:rFonts w:ascii="Arial" w:hAnsi="Arial" w:cs="Arial"/>
        </w:rPr>
        <w:t xml:space="preserve"> a contabilidad para ser archivada.</w:t>
      </w:r>
    </w:p>
    <w:p w14:paraId="1DDCD3F2" w14:textId="77777777" w:rsidR="006A7B26" w:rsidRPr="006C7D52" w:rsidRDefault="006A7B26" w:rsidP="006A7B26">
      <w:pPr>
        <w:jc w:val="both"/>
        <w:rPr>
          <w:rFonts w:ascii="Arial" w:hAnsi="Arial" w:cs="Arial"/>
          <w:b/>
        </w:rPr>
      </w:pPr>
      <w:r w:rsidRPr="006C7D52">
        <w:rPr>
          <w:rFonts w:ascii="Arial" w:hAnsi="Arial" w:cs="Arial"/>
          <w:b/>
          <w:i/>
        </w:rPr>
        <w:t xml:space="preserve">Nota: </w:t>
      </w:r>
      <w:r w:rsidRPr="006C7D52">
        <w:rPr>
          <w:rFonts w:ascii="Arial" w:hAnsi="Arial" w:cs="Arial"/>
        </w:rPr>
        <w:t>Las notas contables deben conservar su consecutivo así se modifiquen</w:t>
      </w:r>
      <w:r w:rsidR="000678A4" w:rsidRPr="006C7D52">
        <w:rPr>
          <w:rFonts w:ascii="Arial" w:hAnsi="Arial" w:cs="Arial"/>
        </w:rPr>
        <w:t>.</w:t>
      </w:r>
    </w:p>
    <w:p w14:paraId="3BBBB23F" w14:textId="77777777" w:rsidR="00114353" w:rsidRPr="006C7D52" w:rsidRDefault="00114353" w:rsidP="00114353">
      <w:pPr>
        <w:pStyle w:val="Prrafodelista"/>
        <w:numPr>
          <w:ilvl w:val="0"/>
          <w:numId w:val="1"/>
        </w:numPr>
        <w:jc w:val="both"/>
        <w:rPr>
          <w:rFonts w:ascii="Arial" w:hAnsi="Arial" w:cs="Arial"/>
          <w:b/>
        </w:rPr>
      </w:pPr>
      <w:r w:rsidRPr="006C7D52">
        <w:rPr>
          <w:rFonts w:ascii="Arial" w:hAnsi="Arial" w:cs="Arial"/>
          <w:b/>
        </w:rPr>
        <w:t>ANEXOS Y REGISTROS</w:t>
      </w:r>
    </w:p>
    <w:p w14:paraId="2AB1F1BB" w14:textId="77777777" w:rsidR="00114353" w:rsidRDefault="000678A4" w:rsidP="000678A4">
      <w:pPr>
        <w:jc w:val="both"/>
        <w:rPr>
          <w:rFonts w:ascii="Arial" w:hAnsi="Arial" w:cs="Arial"/>
        </w:rPr>
      </w:pPr>
      <w:r w:rsidRPr="006C7D52">
        <w:rPr>
          <w:rFonts w:ascii="Arial" w:hAnsi="Arial" w:cs="Arial"/>
        </w:rPr>
        <w:t>Los  que genera el software  contable.</w:t>
      </w:r>
    </w:p>
    <w:p w14:paraId="07935A6B" w14:textId="77777777" w:rsidR="005336AA" w:rsidRPr="006C7D52" w:rsidRDefault="005336AA" w:rsidP="000678A4">
      <w:pPr>
        <w:jc w:val="both"/>
        <w:rPr>
          <w:rFonts w:ascii="Arial" w:hAnsi="Arial" w:cs="Arial"/>
        </w:rPr>
      </w:pPr>
    </w:p>
    <w:p w14:paraId="3B007949" w14:textId="77777777" w:rsidR="00114353" w:rsidRPr="006C7D52" w:rsidRDefault="00114353" w:rsidP="006C7D52">
      <w:pPr>
        <w:pStyle w:val="Prrafodelista"/>
        <w:numPr>
          <w:ilvl w:val="0"/>
          <w:numId w:val="1"/>
        </w:numPr>
        <w:jc w:val="both"/>
        <w:rPr>
          <w:rFonts w:ascii="Arial" w:hAnsi="Arial" w:cs="Arial"/>
          <w:b/>
        </w:rPr>
      </w:pPr>
      <w:r w:rsidRPr="006C7D52">
        <w:rPr>
          <w:rFonts w:ascii="Arial" w:hAnsi="Arial" w:cs="Arial"/>
          <w:b/>
        </w:rPr>
        <w:t>CONTROL DE CAMBIOS</w:t>
      </w: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046A07" w14:paraId="0F6F0862" w14:textId="77777777" w:rsidTr="00182E0C">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1C39CB20" w14:textId="77777777" w:rsidR="00046A07" w:rsidRDefault="00046A07" w:rsidP="00182E0C">
            <w:pPr>
              <w:pStyle w:val="Sinespaciado"/>
              <w:spacing w:line="276" w:lineRule="auto"/>
              <w:jc w:val="center"/>
              <w:rPr>
                <w:rFonts w:ascii="Arial" w:hAnsi="Arial" w:cs="Arial"/>
                <w:b/>
                <w:sz w:val="22"/>
                <w:szCs w:val="22"/>
              </w:rPr>
            </w:pPr>
            <w:r>
              <w:rPr>
                <w:rFonts w:ascii="Arial" w:hAnsi="Arial"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703249C9" w14:textId="77777777" w:rsidR="00046A07" w:rsidRDefault="00046A07" w:rsidP="00182E0C">
            <w:pPr>
              <w:pStyle w:val="Sinespaciado"/>
              <w:spacing w:line="276" w:lineRule="auto"/>
              <w:jc w:val="center"/>
              <w:rPr>
                <w:rFonts w:ascii="Arial" w:hAnsi="Arial" w:cs="Arial"/>
                <w:b/>
                <w:sz w:val="22"/>
                <w:szCs w:val="22"/>
              </w:rPr>
            </w:pPr>
            <w:r>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5445A8F1" w14:textId="77777777" w:rsidR="00046A07" w:rsidRDefault="00046A07" w:rsidP="00182E0C">
            <w:pPr>
              <w:pStyle w:val="Sinespaciado"/>
              <w:spacing w:line="276" w:lineRule="auto"/>
              <w:jc w:val="center"/>
              <w:rPr>
                <w:rFonts w:ascii="Arial" w:hAnsi="Arial" w:cs="Arial"/>
                <w:b/>
                <w:sz w:val="22"/>
                <w:szCs w:val="22"/>
              </w:rPr>
            </w:pPr>
            <w:r>
              <w:rPr>
                <w:rFonts w:ascii="Arial" w:hAnsi="Arial" w:cs="Arial"/>
                <w:b/>
                <w:sz w:val="22"/>
                <w:szCs w:val="22"/>
              </w:rPr>
              <w:t>FECHA</w:t>
            </w:r>
          </w:p>
        </w:tc>
      </w:tr>
      <w:tr w:rsidR="00046A07" w14:paraId="7C98FF9D" w14:textId="77777777" w:rsidTr="00182E0C">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31A1617B" w14:textId="77777777" w:rsidR="00046A07" w:rsidRDefault="00046A07" w:rsidP="00182E0C">
            <w:pPr>
              <w:pStyle w:val="Sinespaciado"/>
              <w:spacing w:line="276" w:lineRule="auto"/>
              <w:rPr>
                <w:rFonts w:ascii="Arial" w:hAnsi="Arial" w:cs="Arial"/>
                <w:b/>
                <w:sz w:val="22"/>
                <w:szCs w:val="22"/>
              </w:rPr>
            </w:pPr>
            <w:r>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17258946" w14:textId="77777777" w:rsidR="00046A07" w:rsidRDefault="00046A07" w:rsidP="00182E0C">
            <w:pPr>
              <w:pStyle w:val="Sinespaciado"/>
              <w:spacing w:line="276" w:lineRule="auto"/>
              <w:jc w:val="center"/>
              <w:rPr>
                <w:rFonts w:ascii="Arial" w:hAnsi="Arial" w:cs="Arial"/>
                <w:sz w:val="22"/>
                <w:szCs w:val="22"/>
              </w:rPr>
            </w:pPr>
            <w:r>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160FF0E3" w14:textId="77777777" w:rsidR="00046A07" w:rsidRDefault="005336AA" w:rsidP="005336AA">
            <w:pPr>
              <w:pStyle w:val="Sinespaciado"/>
              <w:spacing w:line="276" w:lineRule="auto"/>
              <w:jc w:val="center"/>
              <w:rPr>
                <w:rFonts w:ascii="Arial" w:hAnsi="Arial" w:cs="Arial"/>
                <w:sz w:val="22"/>
                <w:szCs w:val="22"/>
              </w:rPr>
            </w:pPr>
            <w:r>
              <w:rPr>
                <w:rFonts w:ascii="Arial" w:hAnsi="Arial" w:cs="Arial"/>
                <w:sz w:val="22"/>
                <w:szCs w:val="22"/>
              </w:rPr>
              <w:t>26-07-</w:t>
            </w:r>
            <w:r w:rsidR="00046A07">
              <w:rPr>
                <w:rFonts w:ascii="Arial" w:hAnsi="Arial" w:cs="Arial"/>
                <w:sz w:val="22"/>
                <w:szCs w:val="22"/>
              </w:rPr>
              <w:t>2013</w:t>
            </w:r>
          </w:p>
        </w:tc>
      </w:tr>
      <w:tr w:rsidR="00046A07" w14:paraId="76D63241" w14:textId="77777777" w:rsidTr="00182E0C">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1493315C" w14:textId="77777777" w:rsidR="00046A07" w:rsidRDefault="00046A07" w:rsidP="00182E0C">
            <w:pPr>
              <w:pStyle w:val="Sinespaciado"/>
              <w:spacing w:line="276" w:lineRule="auto"/>
              <w:rPr>
                <w:rFonts w:ascii="Arial" w:hAnsi="Arial" w:cs="Arial"/>
                <w:sz w:val="22"/>
                <w:szCs w:val="22"/>
              </w:rPr>
            </w:pPr>
            <w:r>
              <w:rPr>
                <w:rFonts w:ascii="Arial" w:hAnsi="Arial" w:cs="Arial"/>
                <w:b/>
                <w:sz w:val="22"/>
                <w:szCs w:val="22"/>
              </w:rPr>
              <w:t>Segunda emisión:</w:t>
            </w:r>
            <w:r>
              <w:rPr>
                <w:rFonts w:ascii="Arial" w:hAnsi="Arial" w:cs="Arial"/>
                <w:sz w:val="22"/>
                <w:szCs w:val="22"/>
              </w:rPr>
              <w:t xml:space="preserve"> Actualización</w:t>
            </w:r>
          </w:p>
          <w:p w14:paraId="6DD94BB2" w14:textId="77777777" w:rsidR="00046A07" w:rsidRDefault="00046A07" w:rsidP="00182E0C">
            <w:pPr>
              <w:pStyle w:val="Sinespaciado"/>
              <w:spacing w:line="276" w:lineRule="auto"/>
              <w:rPr>
                <w:rFonts w:ascii="Arial" w:hAnsi="Arial" w:cs="Arial"/>
                <w:sz w:val="22"/>
                <w:szCs w:val="22"/>
              </w:rPr>
            </w:pPr>
            <w:r>
              <w:rPr>
                <w:rFonts w:ascii="Arial" w:hAnsi="Arial" w:cs="Arial"/>
                <w:sz w:val="22"/>
                <w:szCs w:val="22"/>
              </w:rPr>
              <w:t>Encabezado: actualización de logo de la entidad y cambio en la versión.</w:t>
            </w:r>
          </w:p>
          <w:p w14:paraId="4439CB1F" w14:textId="77777777" w:rsidR="00046A07" w:rsidRDefault="00046A07" w:rsidP="00182E0C">
            <w:pPr>
              <w:pStyle w:val="Sinespaciado"/>
              <w:spacing w:line="276" w:lineRule="auto"/>
              <w:rPr>
                <w:rFonts w:ascii="Arial" w:hAnsi="Arial" w:cs="Arial"/>
                <w:sz w:val="22"/>
                <w:szCs w:val="22"/>
              </w:rPr>
            </w:pPr>
            <w:r>
              <w:rPr>
                <w:rFonts w:ascii="Arial" w:hAnsi="Arial" w:cs="Arial"/>
                <w:b/>
                <w:sz w:val="22"/>
                <w:szCs w:val="22"/>
              </w:rPr>
              <w:t>Pie de página:</w:t>
            </w:r>
            <w:r>
              <w:rPr>
                <w:rFonts w:ascii="Arial" w:hAnsi="Arial" w:cs="Arial"/>
                <w:sz w:val="22"/>
                <w:szCs w:val="22"/>
              </w:rPr>
              <w:t xml:space="preserve"> inclusión de los sellos de calidad (ISO 9001-2008, NTC GP 1000-2009) y actualización de la </w:t>
            </w:r>
            <w:r>
              <w:rPr>
                <w:rFonts w:ascii="Arial" w:hAnsi="Arial" w:cs="Arial"/>
                <w:sz w:val="22"/>
                <w:szCs w:val="22"/>
              </w:rPr>
              <w:lastRenderedPageBreak/>
              <w:t xml:space="preserve">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78324DFC" w14:textId="77777777" w:rsidR="00046A07" w:rsidRDefault="00046A07" w:rsidP="00182E0C">
            <w:pPr>
              <w:pStyle w:val="Sinespaciado"/>
              <w:spacing w:line="276" w:lineRule="auto"/>
              <w:jc w:val="center"/>
              <w:rPr>
                <w:rFonts w:ascii="Arial" w:hAnsi="Arial" w:cs="Arial"/>
                <w:sz w:val="22"/>
                <w:szCs w:val="22"/>
              </w:rPr>
            </w:pPr>
            <w:r>
              <w:rPr>
                <w:rFonts w:ascii="Arial" w:hAnsi="Arial" w:cs="Arial"/>
                <w:sz w:val="22"/>
                <w:szCs w:val="22"/>
              </w:rPr>
              <w:lastRenderedPageBreak/>
              <w:t>2.0</w:t>
            </w:r>
          </w:p>
        </w:tc>
        <w:tc>
          <w:tcPr>
            <w:tcW w:w="1835" w:type="dxa"/>
            <w:tcBorders>
              <w:top w:val="single" w:sz="4" w:space="0" w:color="auto"/>
              <w:left w:val="nil"/>
              <w:bottom w:val="single" w:sz="4" w:space="0" w:color="auto"/>
              <w:right w:val="single" w:sz="4" w:space="0" w:color="auto"/>
            </w:tcBorders>
            <w:noWrap/>
            <w:vAlign w:val="center"/>
            <w:hideMark/>
          </w:tcPr>
          <w:p w14:paraId="3CE6A1B3" w14:textId="77777777" w:rsidR="00046A07" w:rsidRDefault="005336AA" w:rsidP="005336AA">
            <w:pPr>
              <w:pStyle w:val="Sinespaciado"/>
              <w:spacing w:line="276" w:lineRule="auto"/>
              <w:jc w:val="center"/>
              <w:rPr>
                <w:rFonts w:ascii="Arial" w:hAnsi="Arial" w:cs="Arial"/>
                <w:sz w:val="22"/>
                <w:szCs w:val="22"/>
              </w:rPr>
            </w:pPr>
            <w:r>
              <w:rPr>
                <w:rFonts w:ascii="Arial" w:hAnsi="Arial" w:cs="Arial"/>
                <w:sz w:val="22"/>
                <w:szCs w:val="22"/>
              </w:rPr>
              <w:t>22-08-</w:t>
            </w:r>
            <w:r w:rsidR="00046A07">
              <w:rPr>
                <w:rFonts w:ascii="Arial" w:hAnsi="Arial" w:cs="Arial"/>
                <w:sz w:val="22"/>
                <w:szCs w:val="22"/>
              </w:rPr>
              <w:t>2014</w:t>
            </w:r>
          </w:p>
        </w:tc>
      </w:tr>
      <w:tr w:rsidR="00046A07" w14:paraId="0DAFDC0D" w14:textId="77777777" w:rsidTr="00182E0C">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1252ECD7" w14:textId="77777777" w:rsidR="00046A07" w:rsidRDefault="00046A07" w:rsidP="00182E0C">
            <w:pPr>
              <w:pStyle w:val="Sinespaciado"/>
              <w:spacing w:line="276" w:lineRule="auto"/>
              <w:rPr>
                <w:rFonts w:ascii="Arial" w:hAnsi="Arial" w:cs="Arial"/>
                <w:sz w:val="22"/>
                <w:szCs w:val="22"/>
              </w:rPr>
            </w:pPr>
            <w:r>
              <w:rPr>
                <w:rFonts w:ascii="Arial" w:hAnsi="Arial" w:cs="Arial"/>
                <w:b/>
                <w:sz w:val="22"/>
                <w:szCs w:val="22"/>
              </w:rPr>
              <w:t>Tercera emisión:</w:t>
            </w:r>
            <w:r>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1254A616" w14:textId="77777777" w:rsidR="00046A07" w:rsidRDefault="00046A07" w:rsidP="00182E0C">
            <w:pPr>
              <w:pStyle w:val="Sinespaciado"/>
              <w:spacing w:line="276" w:lineRule="auto"/>
              <w:jc w:val="center"/>
              <w:rPr>
                <w:rFonts w:ascii="Arial" w:hAnsi="Arial" w:cs="Arial"/>
                <w:sz w:val="22"/>
                <w:szCs w:val="22"/>
              </w:rPr>
            </w:pPr>
            <w:r>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hideMark/>
          </w:tcPr>
          <w:p w14:paraId="54745363" w14:textId="77777777" w:rsidR="00046A07" w:rsidRDefault="005336AA" w:rsidP="005336AA">
            <w:pPr>
              <w:pStyle w:val="Sinespaciado"/>
              <w:spacing w:line="276" w:lineRule="auto"/>
              <w:jc w:val="center"/>
              <w:rPr>
                <w:rFonts w:ascii="Arial" w:hAnsi="Arial" w:cs="Arial"/>
                <w:sz w:val="22"/>
                <w:szCs w:val="22"/>
              </w:rPr>
            </w:pPr>
            <w:r>
              <w:rPr>
                <w:rFonts w:ascii="Arial" w:hAnsi="Arial" w:cs="Arial"/>
                <w:sz w:val="22"/>
                <w:szCs w:val="22"/>
              </w:rPr>
              <w:t>04-10-</w:t>
            </w:r>
            <w:r w:rsidR="00046A07">
              <w:rPr>
                <w:rFonts w:ascii="Arial" w:hAnsi="Arial" w:cs="Arial"/>
                <w:sz w:val="22"/>
                <w:szCs w:val="22"/>
              </w:rPr>
              <w:t>2017</w:t>
            </w:r>
          </w:p>
        </w:tc>
      </w:tr>
      <w:tr w:rsidR="005336AA" w14:paraId="6D0A72B4" w14:textId="77777777" w:rsidTr="00182E0C">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2E99A575" w14:textId="77777777" w:rsidR="005336AA" w:rsidRPr="007E3D64" w:rsidRDefault="005336AA" w:rsidP="005336AA">
            <w:pPr>
              <w:pStyle w:val="Sinespaciado"/>
              <w:rPr>
                <w:rFonts w:ascii="Arial" w:hAnsi="Arial" w:cs="Arial"/>
                <w:b/>
                <w:sz w:val="22"/>
                <w:szCs w:val="22"/>
              </w:rPr>
            </w:pPr>
            <w:r w:rsidRPr="007E3D64">
              <w:rPr>
                <w:rFonts w:ascii="Arial" w:hAnsi="Arial" w:cs="Arial"/>
                <w:b/>
                <w:sz w:val="22"/>
                <w:szCs w:val="22"/>
              </w:rPr>
              <w:t xml:space="preserve">Quinta emisión: </w:t>
            </w:r>
            <w:r w:rsidRPr="007E3D64">
              <w:rPr>
                <w:rFonts w:ascii="Arial" w:hAnsi="Arial" w:cs="Arial"/>
                <w:sz w:val="22"/>
                <w:szCs w:val="22"/>
              </w:rPr>
              <w:t>Actualización de sello proceso de certificación, inclusión nit de la empresa, inclusión pie de página</w:t>
            </w:r>
            <w:r>
              <w:rPr>
                <w:rFonts w:ascii="Arial" w:hAnsi="Arial" w:cs="Arial"/>
                <w:sz w:val="22"/>
                <w:szCs w:val="22"/>
              </w:rPr>
              <w:t>, numero de paginas</w:t>
            </w:r>
          </w:p>
        </w:tc>
        <w:tc>
          <w:tcPr>
            <w:tcW w:w="1131" w:type="dxa"/>
            <w:tcBorders>
              <w:top w:val="single" w:sz="4" w:space="0" w:color="auto"/>
              <w:left w:val="nil"/>
              <w:bottom w:val="single" w:sz="4" w:space="0" w:color="auto"/>
              <w:right w:val="single" w:sz="4" w:space="0" w:color="auto"/>
            </w:tcBorders>
            <w:noWrap/>
            <w:vAlign w:val="center"/>
          </w:tcPr>
          <w:p w14:paraId="576D3EF6" w14:textId="77777777" w:rsidR="005336AA" w:rsidRDefault="005336AA" w:rsidP="005336AA">
            <w:pPr>
              <w:pStyle w:val="Sinespaciado"/>
              <w:jc w:val="center"/>
              <w:rPr>
                <w:rFonts w:ascii="Arial" w:hAnsi="Arial" w:cs="Arial"/>
                <w:sz w:val="22"/>
                <w:szCs w:val="22"/>
              </w:rPr>
            </w:pPr>
            <w:r>
              <w:rPr>
                <w:rFonts w:ascii="Arial" w:hAnsi="Arial" w:cs="Arial"/>
                <w:sz w:val="22"/>
                <w:szCs w:val="22"/>
              </w:rPr>
              <w:t>5.0</w:t>
            </w:r>
          </w:p>
        </w:tc>
        <w:tc>
          <w:tcPr>
            <w:tcW w:w="1835" w:type="dxa"/>
            <w:tcBorders>
              <w:top w:val="single" w:sz="4" w:space="0" w:color="auto"/>
              <w:left w:val="nil"/>
              <w:bottom w:val="single" w:sz="4" w:space="0" w:color="auto"/>
              <w:right w:val="single" w:sz="4" w:space="0" w:color="auto"/>
            </w:tcBorders>
            <w:noWrap/>
            <w:vAlign w:val="center"/>
          </w:tcPr>
          <w:p w14:paraId="15154BD2" w14:textId="77777777" w:rsidR="005336AA" w:rsidRDefault="005336AA" w:rsidP="005336AA">
            <w:pPr>
              <w:pStyle w:val="Sinespaciado"/>
              <w:jc w:val="center"/>
              <w:rPr>
                <w:rFonts w:ascii="Arial" w:hAnsi="Arial" w:cs="Arial"/>
                <w:sz w:val="22"/>
                <w:szCs w:val="22"/>
              </w:rPr>
            </w:pPr>
            <w:r>
              <w:rPr>
                <w:rFonts w:ascii="Arial" w:hAnsi="Arial" w:cs="Arial"/>
                <w:sz w:val="22"/>
                <w:szCs w:val="22"/>
              </w:rPr>
              <w:t>19-07-2019</w:t>
            </w:r>
          </w:p>
        </w:tc>
      </w:tr>
      <w:tr w:rsidR="003B00E4" w14:paraId="2FE381D4" w14:textId="77777777" w:rsidTr="00182E0C">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44DF652B" w14:textId="77777777" w:rsidR="003B00E4" w:rsidRPr="007E3D64" w:rsidRDefault="003B00E4" w:rsidP="003B00E4">
            <w:pPr>
              <w:pStyle w:val="Sinespaciado"/>
              <w:rPr>
                <w:rFonts w:ascii="Arial" w:hAnsi="Arial" w:cs="Arial"/>
                <w:b/>
                <w:sz w:val="22"/>
                <w:szCs w:val="22"/>
              </w:rPr>
            </w:pPr>
            <w:r w:rsidRPr="003B00E4">
              <w:rPr>
                <w:rFonts w:ascii="Arial" w:hAnsi="Arial" w:cs="Arial"/>
                <w:b/>
                <w:sz w:val="22"/>
                <w:szCs w:val="22"/>
              </w:rPr>
              <w:t xml:space="preserve">Sexta emisión: </w:t>
            </w:r>
            <w:r w:rsidRPr="003B00E4">
              <w:rPr>
                <w:rFonts w:ascii="Arial" w:hAnsi="Arial" w:cs="Arial"/>
                <w:sz w:val="22"/>
                <w:szCs w:val="22"/>
              </w:rPr>
              <w:t xml:space="preserve">Actualización e inclusión de los sellos </w:t>
            </w:r>
            <w:r>
              <w:rPr>
                <w:rFonts w:ascii="Arial" w:hAnsi="Arial" w:cs="Arial"/>
                <w:sz w:val="22"/>
                <w:szCs w:val="22"/>
              </w:rPr>
              <w:t>de certificación de calidad.</w:t>
            </w:r>
            <w:r>
              <w:rPr>
                <w:rFonts w:ascii="Arial" w:hAnsi="Arial" w:cs="Arial"/>
                <w:sz w:val="22"/>
                <w:szCs w:val="22"/>
              </w:rPr>
              <w:tab/>
            </w:r>
            <w:r>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4938ED2D" w14:textId="77777777" w:rsidR="003B00E4" w:rsidRDefault="003B00E4" w:rsidP="005336AA">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27EFA6EC" w14:textId="77777777" w:rsidR="003B00E4" w:rsidRDefault="003B00E4" w:rsidP="005336AA">
            <w:pPr>
              <w:pStyle w:val="Sinespaciado"/>
              <w:jc w:val="center"/>
              <w:rPr>
                <w:rFonts w:ascii="Arial" w:hAnsi="Arial" w:cs="Arial"/>
                <w:sz w:val="22"/>
                <w:szCs w:val="22"/>
              </w:rPr>
            </w:pPr>
            <w:r>
              <w:rPr>
                <w:rFonts w:ascii="Arial" w:hAnsi="Arial" w:cs="Arial"/>
                <w:sz w:val="22"/>
                <w:szCs w:val="22"/>
              </w:rPr>
              <w:t>13-09-2022</w:t>
            </w:r>
          </w:p>
        </w:tc>
      </w:tr>
      <w:tr w:rsidR="00C91A9A" w14:paraId="5BE75E38" w14:textId="77777777" w:rsidTr="00DD6F1B">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0E202E2E" w14:textId="368880E3" w:rsidR="00C91A9A" w:rsidRPr="003B00E4" w:rsidRDefault="00C91A9A" w:rsidP="00C91A9A">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03985289" w14:textId="2DC555C3" w:rsidR="00C91A9A" w:rsidRDefault="00C91A9A" w:rsidP="00C91A9A">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47E14B83" w14:textId="77777777" w:rsidR="00C91A9A" w:rsidRDefault="00C91A9A" w:rsidP="00C91A9A">
            <w:pPr>
              <w:pStyle w:val="Sinespaciado"/>
              <w:jc w:val="center"/>
              <w:rPr>
                <w:rFonts w:ascii="Arial" w:hAnsi="Arial" w:cs="Arial"/>
                <w:sz w:val="22"/>
                <w:szCs w:val="22"/>
              </w:rPr>
            </w:pPr>
            <w:r>
              <w:rPr>
                <w:rFonts w:ascii="Arial" w:hAnsi="Arial" w:cs="Arial"/>
                <w:sz w:val="22"/>
                <w:szCs w:val="22"/>
              </w:rPr>
              <w:t>30-09-2025</w:t>
            </w:r>
          </w:p>
          <w:p w14:paraId="05A3119D" w14:textId="0677F6C1" w:rsidR="008A6FDE" w:rsidRDefault="008A6FDE" w:rsidP="00C91A9A">
            <w:pPr>
              <w:pStyle w:val="Sinespaciado"/>
              <w:jc w:val="center"/>
              <w:rPr>
                <w:rFonts w:ascii="Arial" w:hAnsi="Arial" w:cs="Arial"/>
                <w:sz w:val="22"/>
                <w:szCs w:val="22"/>
              </w:rPr>
            </w:pPr>
          </w:p>
        </w:tc>
      </w:tr>
      <w:tr w:rsidR="008A6FDE" w14:paraId="612FC170" w14:textId="77777777" w:rsidTr="00DD6F1B">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605CBF9A" w14:textId="64481287" w:rsidR="008A6FDE" w:rsidRDefault="008A6FDE" w:rsidP="008A6FDE">
            <w:pPr>
              <w:pStyle w:val="Sinespaciado"/>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612F4F95" w14:textId="43C81F33" w:rsidR="008A6FDE" w:rsidRDefault="008A6FDE" w:rsidP="008A6FDE">
            <w:pPr>
              <w:pStyle w:val="Sinespaciado"/>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6F0D02C2" w14:textId="5AA6AF76" w:rsidR="008A6FDE" w:rsidRDefault="008A6FDE" w:rsidP="008A6FDE">
            <w:pPr>
              <w:pStyle w:val="Sinespaciado"/>
              <w:jc w:val="center"/>
              <w:rPr>
                <w:rFonts w:ascii="Arial" w:hAnsi="Arial" w:cs="Arial"/>
                <w:sz w:val="22"/>
                <w:szCs w:val="22"/>
              </w:rPr>
            </w:pPr>
            <w:r>
              <w:rPr>
                <w:rFonts w:ascii="Arial" w:hAnsi="Arial" w:cs="Arial"/>
                <w:sz w:val="22"/>
                <w:szCs w:val="22"/>
              </w:rPr>
              <w:t>10</w:t>
            </w:r>
            <w:r>
              <w:rPr>
                <w:rFonts w:ascii="Arial" w:hAnsi="Arial" w:cs="Arial"/>
                <w:sz w:val="22"/>
                <w:szCs w:val="22"/>
              </w:rPr>
              <w:t>-0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45F8708A" w14:textId="77777777" w:rsidR="00114353" w:rsidRPr="00463882" w:rsidRDefault="00114353" w:rsidP="00114353">
      <w:pPr>
        <w:jc w:val="both"/>
        <w:rPr>
          <w:rFonts w:ascii="Arial" w:hAnsi="Arial" w:cs="Arial"/>
          <w:b/>
        </w:rPr>
      </w:pPr>
      <w:r w:rsidRPr="00463882">
        <w:rPr>
          <w:rFonts w:ascii="Arial" w:hAnsi="Arial" w:cs="Arial"/>
          <w:b/>
        </w:rPr>
        <w:tab/>
      </w:r>
      <w:r w:rsidRPr="00463882">
        <w:rPr>
          <w:rFonts w:ascii="Arial" w:hAnsi="Arial" w:cs="Arial"/>
          <w:b/>
        </w:rPr>
        <w:tab/>
      </w:r>
    </w:p>
    <w:p w14:paraId="670245C2" w14:textId="77777777" w:rsidR="00114353" w:rsidRPr="00463882" w:rsidRDefault="00114353" w:rsidP="00114353">
      <w:pPr>
        <w:jc w:val="both"/>
        <w:rPr>
          <w:rFonts w:ascii="Arial" w:hAnsi="Arial" w:cs="Arial"/>
          <w:b/>
        </w:rPr>
      </w:pPr>
    </w:p>
    <w:p w14:paraId="5D3B0555" w14:textId="77777777" w:rsidR="00114353" w:rsidRPr="00463882" w:rsidRDefault="00114353" w:rsidP="00F21318">
      <w:pPr>
        <w:jc w:val="both"/>
        <w:rPr>
          <w:rFonts w:ascii="Arial" w:hAnsi="Arial" w:cs="Arial"/>
          <w:b/>
        </w:rPr>
      </w:pPr>
    </w:p>
    <w:sectPr w:rsidR="00114353" w:rsidRPr="00463882" w:rsidSect="00183B20">
      <w:headerReference w:type="default" r:id="rId7"/>
      <w:footerReference w:type="default" r:id="rId8"/>
      <w:pgSz w:w="11906" w:h="16838" w:code="9"/>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6C064" w14:textId="77777777" w:rsidR="009E30AB" w:rsidRDefault="009E30AB" w:rsidP="00A936EE">
      <w:pPr>
        <w:spacing w:after="0" w:line="240" w:lineRule="auto"/>
      </w:pPr>
      <w:r>
        <w:separator/>
      </w:r>
    </w:p>
  </w:endnote>
  <w:endnote w:type="continuationSeparator" w:id="0">
    <w:p w14:paraId="5ADD908D" w14:textId="77777777" w:rsidR="009E30AB" w:rsidRDefault="009E30AB" w:rsidP="00A93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4A5C" w14:textId="77777777" w:rsidR="001C7B1A" w:rsidRPr="006A0A9F" w:rsidRDefault="001C7B1A" w:rsidP="001C7B1A">
    <w:pPr>
      <w:tabs>
        <w:tab w:val="center" w:pos="4419"/>
        <w:tab w:val="right" w:pos="8838"/>
      </w:tabs>
      <w:spacing w:after="0" w:line="240" w:lineRule="auto"/>
      <w:jc w:val="center"/>
      <w:rPr>
        <w:rFonts w:ascii="Arial" w:eastAsia="Calibri" w:hAnsi="Arial" w:cs="Arial"/>
        <w:b/>
        <w:i/>
        <w:sz w:val="16"/>
        <w:szCs w:val="16"/>
        <w:lang w:val="es-CO"/>
      </w:rPr>
    </w:pPr>
    <w:r w:rsidRPr="006A0A9F">
      <w:rPr>
        <w:rFonts w:ascii="Arial" w:eastAsia="Calibri" w:hAnsi="Arial" w:cs="Arial"/>
        <w:b/>
        <w:i/>
        <w:sz w:val="16"/>
        <w:szCs w:val="16"/>
        <w:lang w:val="es-CO"/>
      </w:rPr>
      <w:t>….llevamos más que agua.</w:t>
    </w:r>
  </w:p>
  <w:p w14:paraId="480F7767" w14:textId="77777777" w:rsidR="001C7B1A" w:rsidRPr="006A0A9F" w:rsidRDefault="001C7B1A" w:rsidP="001C7B1A">
    <w:pPr>
      <w:tabs>
        <w:tab w:val="center" w:pos="4419"/>
        <w:tab w:val="right" w:pos="8838"/>
      </w:tabs>
      <w:spacing w:after="0" w:line="240" w:lineRule="auto"/>
      <w:jc w:val="center"/>
      <w:rPr>
        <w:rFonts w:ascii="Arial" w:eastAsia="Calibri" w:hAnsi="Arial" w:cs="Arial"/>
        <w:sz w:val="16"/>
        <w:szCs w:val="16"/>
        <w:lang w:val="es-CO"/>
      </w:rPr>
    </w:pPr>
    <w:r w:rsidRPr="006A0A9F">
      <w:rPr>
        <w:rFonts w:ascii="Arial" w:eastAsia="Calibri" w:hAnsi="Arial" w:cs="Arial"/>
        <w:sz w:val="16"/>
        <w:szCs w:val="16"/>
        <w:lang w:val="es-CO"/>
      </w:rPr>
      <w:t>Calle 21 No. 1C -17</w:t>
    </w:r>
  </w:p>
  <w:p w14:paraId="14647BF1" w14:textId="77777777" w:rsidR="001C7B1A" w:rsidRPr="006A0A9F" w:rsidRDefault="001C7B1A" w:rsidP="001C7B1A">
    <w:pPr>
      <w:tabs>
        <w:tab w:val="center" w:pos="4419"/>
        <w:tab w:val="right" w:pos="8838"/>
      </w:tabs>
      <w:spacing w:after="0" w:line="240" w:lineRule="auto"/>
      <w:jc w:val="center"/>
      <w:rPr>
        <w:rFonts w:ascii="Arial" w:eastAsia="Calibri" w:hAnsi="Arial" w:cs="Arial"/>
        <w:sz w:val="16"/>
        <w:szCs w:val="16"/>
        <w:lang w:val="es-CO"/>
      </w:rPr>
    </w:pPr>
    <w:r w:rsidRPr="006A0A9F">
      <w:rPr>
        <w:rFonts w:ascii="Arial" w:eastAsia="Calibri" w:hAnsi="Arial" w:cs="Arial"/>
        <w:sz w:val="16"/>
        <w:szCs w:val="16"/>
        <w:lang w:val="es-CO"/>
      </w:rPr>
      <w:t>Teléfonos 8 75 31 81 – 8 75 23 21  fax: Ext. 124</w:t>
    </w:r>
  </w:p>
  <w:p w14:paraId="6DF39800" w14:textId="77777777" w:rsidR="001C7B1A" w:rsidRPr="006A0A9F" w:rsidRDefault="001C7B1A" w:rsidP="001C7B1A">
    <w:pPr>
      <w:tabs>
        <w:tab w:val="center" w:pos="4419"/>
        <w:tab w:val="right" w:pos="8838"/>
      </w:tabs>
      <w:spacing w:after="0" w:line="240" w:lineRule="auto"/>
      <w:jc w:val="center"/>
      <w:rPr>
        <w:rFonts w:ascii="Arial" w:eastAsia="Calibri" w:hAnsi="Arial" w:cs="Arial"/>
        <w:sz w:val="16"/>
        <w:szCs w:val="16"/>
        <w:lang w:val="es-CO"/>
      </w:rPr>
    </w:pPr>
    <w:hyperlink r:id="rId1" w:history="1">
      <w:r w:rsidRPr="006A0A9F">
        <w:rPr>
          <w:rFonts w:ascii="Arial" w:eastAsia="Calibri" w:hAnsi="Arial" w:cs="Arial"/>
          <w:color w:val="0000FF"/>
          <w:sz w:val="16"/>
          <w:szCs w:val="16"/>
          <w:u w:val="single"/>
          <w:lang w:val="es-CO"/>
        </w:rPr>
        <w:t>www.aguasdelhuila.gov.co</w:t>
      </w:r>
    </w:hyperlink>
  </w:p>
  <w:p w14:paraId="351B34D5" w14:textId="77777777" w:rsidR="001C7B1A" w:rsidRPr="006A0A9F" w:rsidRDefault="001C7B1A" w:rsidP="001C7B1A">
    <w:pPr>
      <w:tabs>
        <w:tab w:val="center" w:pos="4419"/>
        <w:tab w:val="right" w:pos="8838"/>
      </w:tabs>
      <w:spacing w:after="0" w:line="240" w:lineRule="auto"/>
      <w:jc w:val="center"/>
      <w:rPr>
        <w:rFonts w:ascii="Arial" w:hAnsi="Arial" w:cs="Arial"/>
        <w:sz w:val="16"/>
        <w:szCs w:val="16"/>
      </w:rPr>
    </w:pPr>
    <w:r w:rsidRPr="006A0A9F">
      <w:rPr>
        <w:rFonts w:ascii="Arial" w:eastAsia="Calibri" w:hAnsi="Arial" w:cs="Arial"/>
        <w:sz w:val="16"/>
        <w:szCs w:val="16"/>
        <w:lang w:val="es-CO"/>
      </w:rPr>
      <w:t>Neiva – Huila (Colombia).</w:t>
    </w:r>
  </w:p>
  <w:p w14:paraId="6FC69A88" w14:textId="77777777" w:rsidR="001C7B1A" w:rsidRPr="0036287D" w:rsidRDefault="001C7B1A">
    <w:pPr>
      <w:tabs>
        <w:tab w:val="center" w:pos="4550"/>
        <w:tab w:val="left" w:pos="5818"/>
      </w:tabs>
      <w:ind w:right="260"/>
      <w:jc w:val="right"/>
      <w:rPr>
        <w:rFonts w:ascii="Arial" w:hAnsi="Arial" w:cs="Arial"/>
        <w:color w:val="000000" w:themeColor="text1"/>
        <w:sz w:val="14"/>
        <w:szCs w:val="14"/>
      </w:rPr>
    </w:pPr>
    <w:r w:rsidRPr="0036287D">
      <w:rPr>
        <w:rFonts w:ascii="Arial" w:hAnsi="Arial" w:cs="Arial"/>
        <w:color w:val="000000" w:themeColor="text1"/>
        <w:spacing w:val="60"/>
        <w:sz w:val="14"/>
        <w:szCs w:val="14"/>
      </w:rPr>
      <w:t>Página</w:t>
    </w:r>
    <w:r w:rsidRPr="0036287D">
      <w:rPr>
        <w:rFonts w:ascii="Arial" w:hAnsi="Arial" w:cs="Arial"/>
        <w:color w:val="000000" w:themeColor="text1"/>
        <w:sz w:val="14"/>
        <w:szCs w:val="14"/>
      </w:rPr>
      <w:t xml:space="preserve"> </w:t>
    </w:r>
    <w:r w:rsidRPr="0036287D">
      <w:rPr>
        <w:rFonts w:ascii="Arial" w:hAnsi="Arial" w:cs="Arial"/>
        <w:color w:val="000000" w:themeColor="text1"/>
        <w:sz w:val="14"/>
        <w:szCs w:val="14"/>
      </w:rPr>
      <w:fldChar w:fldCharType="begin"/>
    </w:r>
    <w:r w:rsidRPr="0036287D">
      <w:rPr>
        <w:rFonts w:ascii="Arial" w:hAnsi="Arial" w:cs="Arial"/>
        <w:color w:val="000000" w:themeColor="text1"/>
        <w:sz w:val="14"/>
        <w:szCs w:val="14"/>
      </w:rPr>
      <w:instrText>PAGE   \* MERGEFORMAT</w:instrText>
    </w:r>
    <w:r w:rsidRPr="0036287D">
      <w:rPr>
        <w:rFonts w:ascii="Arial" w:hAnsi="Arial" w:cs="Arial"/>
        <w:color w:val="000000" w:themeColor="text1"/>
        <w:sz w:val="14"/>
        <w:szCs w:val="14"/>
      </w:rPr>
      <w:fldChar w:fldCharType="separate"/>
    </w:r>
    <w:r w:rsidR="003B00E4">
      <w:rPr>
        <w:rFonts w:ascii="Arial" w:hAnsi="Arial" w:cs="Arial"/>
        <w:noProof/>
        <w:color w:val="000000" w:themeColor="text1"/>
        <w:sz w:val="14"/>
        <w:szCs w:val="14"/>
      </w:rPr>
      <w:t>3</w:t>
    </w:r>
    <w:r w:rsidRPr="0036287D">
      <w:rPr>
        <w:rFonts w:ascii="Arial" w:hAnsi="Arial" w:cs="Arial"/>
        <w:color w:val="000000" w:themeColor="text1"/>
        <w:sz w:val="14"/>
        <w:szCs w:val="14"/>
      </w:rPr>
      <w:fldChar w:fldCharType="end"/>
    </w:r>
    <w:r w:rsidRPr="0036287D">
      <w:rPr>
        <w:rFonts w:ascii="Arial" w:hAnsi="Arial" w:cs="Arial"/>
        <w:color w:val="000000" w:themeColor="text1"/>
        <w:sz w:val="14"/>
        <w:szCs w:val="14"/>
      </w:rPr>
      <w:t xml:space="preserve"> | </w:t>
    </w:r>
    <w:r w:rsidRPr="0036287D">
      <w:rPr>
        <w:rFonts w:ascii="Arial" w:hAnsi="Arial" w:cs="Arial"/>
        <w:color w:val="000000" w:themeColor="text1"/>
        <w:sz w:val="14"/>
        <w:szCs w:val="14"/>
      </w:rPr>
      <w:fldChar w:fldCharType="begin"/>
    </w:r>
    <w:r w:rsidRPr="0036287D">
      <w:rPr>
        <w:rFonts w:ascii="Arial" w:hAnsi="Arial" w:cs="Arial"/>
        <w:color w:val="000000" w:themeColor="text1"/>
        <w:sz w:val="14"/>
        <w:szCs w:val="14"/>
      </w:rPr>
      <w:instrText>NUMPAGES  \* Arabic  \* MERGEFORMAT</w:instrText>
    </w:r>
    <w:r w:rsidRPr="0036287D">
      <w:rPr>
        <w:rFonts w:ascii="Arial" w:hAnsi="Arial" w:cs="Arial"/>
        <w:color w:val="000000" w:themeColor="text1"/>
        <w:sz w:val="14"/>
        <w:szCs w:val="14"/>
      </w:rPr>
      <w:fldChar w:fldCharType="separate"/>
    </w:r>
    <w:r w:rsidR="003B00E4">
      <w:rPr>
        <w:rFonts w:ascii="Arial" w:hAnsi="Arial" w:cs="Arial"/>
        <w:noProof/>
        <w:color w:val="000000" w:themeColor="text1"/>
        <w:sz w:val="14"/>
        <w:szCs w:val="14"/>
      </w:rPr>
      <w:t>3</w:t>
    </w:r>
    <w:r w:rsidRPr="0036287D">
      <w:rPr>
        <w:rFonts w:ascii="Arial" w:hAnsi="Arial" w:cs="Arial"/>
        <w:color w:val="000000" w:themeColor="text1"/>
        <w:sz w:val="14"/>
        <w:szCs w:val="14"/>
      </w:rPr>
      <w:fldChar w:fldCharType="end"/>
    </w:r>
  </w:p>
  <w:p w14:paraId="3123345D" w14:textId="77777777" w:rsidR="003A1DCB" w:rsidRPr="003A1DCB" w:rsidRDefault="003A1DCB" w:rsidP="003A1DCB">
    <w:pPr>
      <w:tabs>
        <w:tab w:val="center" w:pos="4419"/>
        <w:tab w:val="right" w:pos="8838"/>
      </w:tabs>
      <w:spacing w:after="0" w:line="240" w:lineRule="auto"/>
      <w:rPr>
        <w:rFonts w:ascii="Arial" w:eastAsia="Calibri" w:hAnsi="Arial" w:cs="Arial"/>
        <w:b/>
        <w:i/>
        <w:sz w:val="15"/>
        <w:szCs w:val="15"/>
        <w:lang w:val="es-C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5B301" w14:textId="77777777" w:rsidR="009E30AB" w:rsidRDefault="009E30AB" w:rsidP="00A936EE">
      <w:pPr>
        <w:spacing w:after="0" w:line="240" w:lineRule="auto"/>
      </w:pPr>
      <w:r>
        <w:separator/>
      </w:r>
    </w:p>
  </w:footnote>
  <w:footnote w:type="continuationSeparator" w:id="0">
    <w:p w14:paraId="45337B7B" w14:textId="77777777" w:rsidR="009E30AB" w:rsidRDefault="009E30AB" w:rsidP="00A936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0"/>
      <w:gridCol w:w="7110"/>
    </w:tblGrid>
    <w:tr w:rsidR="00B11FF1" w:rsidRPr="00345047" w14:paraId="6D5654F7" w14:textId="77777777" w:rsidTr="00B11FF1">
      <w:trPr>
        <w:trHeight w:val="699"/>
      </w:trPr>
      <w:tc>
        <w:tcPr>
          <w:tcW w:w="923" w:type="pct"/>
          <w:vMerge w:val="restart"/>
        </w:tcPr>
        <w:p w14:paraId="49D747B7" w14:textId="57F3645F" w:rsidR="00B11FF1" w:rsidRPr="00345047" w:rsidRDefault="00B11FF1" w:rsidP="00C91A9A">
          <w:pPr>
            <w:pStyle w:val="Encabezado"/>
            <w:tabs>
              <w:tab w:val="center" w:pos="4419"/>
              <w:tab w:val="right" w:pos="8838"/>
            </w:tabs>
            <w:jc w:val="center"/>
          </w:pPr>
          <w:r>
            <w:rPr>
              <w:noProof/>
            </w:rPr>
            <w:drawing>
              <wp:inline distT="0" distB="0" distL="0" distR="0" wp14:anchorId="2F5E6A5A" wp14:editId="1BDA106F">
                <wp:extent cx="834282" cy="793695"/>
                <wp:effectExtent l="0" t="0" r="0" b="0"/>
                <wp:docPr id="1831975758"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975758"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839410" cy="798574"/>
                        </a:xfrm>
                        <a:prstGeom prst="rect">
                          <a:avLst/>
                        </a:prstGeom>
                      </pic:spPr>
                    </pic:pic>
                  </a:graphicData>
                </a:graphic>
              </wp:inline>
            </w:drawing>
          </w:r>
        </w:p>
      </w:tc>
      <w:tc>
        <w:tcPr>
          <w:tcW w:w="4077" w:type="pct"/>
          <w:vAlign w:val="center"/>
        </w:tcPr>
        <w:p w14:paraId="62E72001" w14:textId="77777777" w:rsidR="00B11FF1" w:rsidRPr="007E3D64" w:rsidRDefault="00B11FF1" w:rsidP="001C7B1A">
          <w:pPr>
            <w:pStyle w:val="Encabezado"/>
            <w:tabs>
              <w:tab w:val="center" w:pos="4419"/>
              <w:tab w:val="right" w:pos="8838"/>
            </w:tabs>
            <w:jc w:val="center"/>
            <w:rPr>
              <w:rFonts w:ascii="Arial Rounded MT Bold" w:hAnsi="Arial Rounded MT Bold"/>
            </w:rPr>
          </w:pPr>
          <w:r w:rsidRPr="007E3D64">
            <w:rPr>
              <w:rFonts w:ascii="Arial Rounded MT Bold" w:hAnsi="Arial Rounded MT Bold"/>
            </w:rPr>
            <w:t>AGUAS DEL HUILA S.A. E.S.P.</w:t>
          </w:r>
        </w:p>
        <w:p w14:paraId="57C3AF1D" w14:textId="77777777" w:rsidR="00B11FF1" w:rsidRPr="001C7B1A" w:rsidRDefault="00B11FF1" w:rsidP="001C7B1A">
          <w:pPr>
            <w:pStyle w:val="Encabezado"/>
            <w:jc w:val="center"/>
            <w:rPr>
              <w:sz w:val="20"/>
              <w:szCs w:val="20"/>
            </w:rPr>
          </w:pPr>
          <w:r w:rsidRPr="001C7B1A">
            <w:rPr>
              <w:rFonts w:ascii="Arial Rounded MT Bold" w:hAnsi="Arial Rounded MT Bold"/>
              <w:sz w:val="20"/>
              <w:szCs w:val="20"/>
            </w:rPr>
            <w:t>NIT.  800.100.553-2</w:t>
          </w:r>
        </w:p>
      </w:tc>
    </w:tr>
    <w:tr w:rsidR="00B11FF1" w:rsidRPr="00345047" w14:paraId="27762E8B" w14:textId="77777777" w:rsidTr="00B11FF1">
      <w:trPr>
        <w:trHeight w:val="740"/>
      </w:trPr>
      <w:tc>
        <w:tcPr>
          <w:tcW w:w="923" w:type="pct"/>
          <w:vMerge/>
          <w:tcBorders>
            <w:bottom w:val="single" w:sz="4" w:space="0" w:color="auto"/>
          </w:tcBorders>
          <w:vAlign w:val="center"/>
        </w:tcPr>
        <w:p w14:paraId="24066FA8" w14:textId="77777777" w:rsidR="00B11FF1" w:rsidRPr="00345047" w:rsidRDefault="00B11FF1" w:rsidP="001C7B1A">
          <w:pPr>
            <w:pStyle w:val="Encabezado"/>
            <w:tabs>
              <w:tab w:val="center" w:pos="4419"/>
              <w:tab w:val="right" w:pos="8838"/>
            </w:tabs>
          </w:pPr>
        </w:p>
      </w:tc>
      <w:tc>
        <w:tcPr>
          <w:tcW w:w="4077" w:type="pct"/>
          <w:tcBorders>
            <w:bottom w:val="single" w:sz="4" w:space="0" w:color="auto"/>
          </w:tcBorders>
          <w:vAlign w:val="center"/>
        </w:tcPr>
        <w:p w14:paraId="25F65779" w14:textId="77777777" w:rsidR="00B11FF1" w:rsidRPr="001C7B1A" w:rsidRDefault="00B11FF1" w:rsidP="001C7B1A">
          <w:pPr>
            <w:pStyle w:val="Encabezado"/>
            <w:jc w:val="center"/>
            <w:rPr>
              <w:rFonts w:ascii="Arial Rounded MT Bold" w:hAnsi="Arial Rounded MT Bold" w:cs="Arial"/>
              <w:bCs/>
              <w:sz w:val="20"/>
              <w:szCs w:val="20"/>
            </w:rPr>
          </w:pPr>
          <w:r w:rsidRPr="001C7B1A">
            <w:rPr>
              <w:rFonts w:ascii="Arial Rounded MT Bold" w:hAnsi="Arial Rounded MT Bold" w:cs="Arial"/>
              <w:bCs/>
              <w:sz w:val="20"/>
              <w:szCs w:val="20"/>
            </w:rPr>
            <w:t xml:space="preserve">PROCEDIMIENTO </w:t>
          </w:r>
          <w:r w:rsidRPr="001C7B1A">
            <w:rPr>
              <w:rFonts w:ascii="Arial Rounded MT Bold" w:hAnsi="Arial Rounded MT Bold" w:cs="Arial"/>
              <w:sz w:val="20"/>
              <w:szCs w:val="20"/>
            </w:rPr>
            <w:t>NOTA CONTABLE Y DE CAUSACIÓN DE REGISTROS</w:t>
          </w:r>
        </w:p>
        <w:p w14:paraId="768695D2" w14:textId="48E3EC25" w:rsidR="00B11FF1" w:rsidRPr="00345047" w:rsidRDefault="00B11FF1" w:rsidP="001C7B1A">
          <w:pPr>
            <w:pStyle w:val="Encabezado"/>
            <w:tabs>
              <w:tab w:val="center" w:pos="4419"/>
              <w:tab w:val="right" w:pos="8838"/>
            </w:tabs>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8.0</w:t>
          </w:r>
        </w:p>
      </w:tc>
    </w:tr>
  </w:tbl>
  <w:p w14:paraId="7BE45AD1" w14:textId="77777777" w:rsidR="001C7B1A" w:rsidRDefault="001C7B1A" w:rsidP="00EB243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B74E7"/>
    <w:multiLevelType w:val="hybridMultilevel"/>
    <w:tmpl w:val="26260328"/>
    <w:lvl w:ilvl="0" w:tplc="64F8E626">
      <w:start w:val="1"/>
      <w:numFmt w:val="decimal"/>
      <w:lvlText w:val="%1."/>
      <w:lvlJc w:val="left"/>
      <w:pPr>
        <w:tabs>
          <w:tab w:val="num" w:pos="1080"/>
        </w:tabs>
        <w:ind w:left="1080" w:hanging="360"/>
      </w:pPr>
    </w:lvl>
    <w:lvl w:ilvl="1" w:tplc="BFA6C4F4">
      <w:numFmt w:val="none"/>
      <w:lvlText w:val=""/>
      <w:lvlJc w:val="left"/>
      <w:pPr>
        <w:tabs>
          <w:tab w:val="num" w:pos="360"/>
        </w:tabs>
      </w:pPr>
    </w:lvl>
    <w:lvl w:ilvl="2" w:tplc="555C0304">
      <w:numFmt w:val="none"/>
      <w:lvlText w:val=""/>
      <w:lvlJc w:val="left"/>
      <w:pPr>
        <w:tabs>
          <w:tab w:val="num" w:pos="360"/>
        </w:tabs>
      </w:pPr>
    </w:lvl>
    <w:lvl w:ilvl="3" w:tplc="2B0012C4">
      <w:numFmt w:val="none"/>
      <w:lvlText w:val=""/>
      <w:lvlJc w:val="left"/>
      <w:pPr>
        <w:tabs>
          <w:tab w:val="num" w:pos="360"/>
        </w:tabs>
      </w:pPr>
    </w:lvl>
    <w:lvl w:ilvl="4" w:tplc="3E6E58C8">
      <w:numFmt w:val="none"/>
      <w:lvlText w:val=""/>
      <w:lvlJc w:val="left"/>
      <w:pPr>
        <w:tabs>
          <w:tab w:val="num" w:pos="360"/>
        </w:tabs>
      </w:pPr>
    </w:lvl>
    <w:lvl w:ilvl="5" w:tplc="82BCCD54">
      <w:numFmt w:val="none"/>
      <w:lvlText w:val=""/>
      <w:lvlJc w:val="left"/>
      <w:pPr>
        <w:tabs>
          <w:tab w:val="num" w:pos="360"/>
        </w:tabs>
      </w:pPr>
    </w:lvl>
    <w:lvl w:ilvl="6" w:tplc="A9DCF3D0">
      <w:numFmt w:val="none"/>
      <w:lvlText w:val=""/>
      <w:lvlJc w:val="left"/>
      <w:pPr>
        <w:tabs>
          <w:tab w:val="num" w:pos="360"/>
        </w:tabs>
      </w:pPr>
    </w:lvl>
    <w:lvl w:ilvl="7" w:tplc="33DE44E8">
      <w:numFmt w:val="none"/>
      <w:lvlText w:val=""/>
      <w:lvlJc w:val="left"/>
      <w:pPr>
        <w:tabs>
          <w:tab w:val="num" w:pos="360"/>
        </w:tabs>
      </w:pPr>
    </w:lvl>
    <w:lvl w:ilvl="8" w:tplc="E3828924">
      <w:numFmt w:val="none"/>
      <w:lvlText w:val=""/>
      <w:lvlJc w:val="left"/>
      <w:pPr>
        <w:tabs>
          <w:tab w:val="num" w:pos="360"/>
        </w:tabs>
      </w:pPr>
    </w:lvl>
  </w:abstractNum>
  <w:abstractNum w:abstractNumId="1" w15:restartNumberingAfterBreak="0">
    <w:nsid w:val="58673543"/>
    <w:multiLevelType w:val="hybridMultilevel"/>
    <w:tmpl w:val="9060564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07603631">
    <w:abstractNumId w:val="1"/>
  </w:num>
  <w:num w:numId="2" w16cid:durableId="1574319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36EE"/>
    <w:rsid w:val="000040AE"/>
    <w:rsid w:val="00030733"/>
    <w:rsid w:val="000402DD"/>
    <w:rsid w:val="00046A07"/>
    <w:rsid w:val="000678A4"/>
    <w:rsid w:val="000E3A2B"/>
    <w:rsid w:val="000F5266"/>
    <w:rsid w:val="0011106D"/>
    <w:rsid w:val="00114353"/>
    <w:rsid w:val="001414ED"/>
    <w:rsid w:val="00183B20"/>
    <w:rsid w:val="001C7B1A"/>
    <w:rsid w:val="002341AF"/>
    <w:rsid w:val="00356427"/>
    <w:rsid w:val="0036287D"/>
    <w:rsid w:val="003A1DCB"/>
    <w:rsid w:val="003B00E4"/>
    <w:rsid w:val="003E1E1A"/>
    <w:rsid w:val="003F75D3"/>
    <w:rsid w:val="00463882"/>
    <w:rsid w:val="00475C11"/>
    <w:rsid w:val="00480AE4"/>
    <w:rsid w:val="004A4687"/>
    <w:rsid w:val="004C3A42"/>
    <w:rsid w:val="004E4A27"/>
    <w:rsid w:val="004F1DAA"/>
    <w:rsid w:val="00512DA8"/>
    <w:rsid w:val="005336AA"/>
    <w:rsid w:val="00537B05"/>
    <w:rsid w:val="00582435"/>
    <w:rsid w:val="00594DEA"/>
    <w:rsid w:val="005D67CC"/>
    <w:rsid w:val="006103D5"/>
    <w:rsid w:val="00631B8F"/>
    <w:rsid w:val="00647E76"/>
    <w:rsid w:val="00655F17"/>
    <w:rsid w:val="006A0A9F"/>
    <w:rsid w:val="006A7B26"/>
    <w:rsid w:val="006C7D52"/>
    <w:rsid w:val="00747C2C"/>
    <w:rsid w:val="00775304"/>
    <w:rsid w:val="00797FB1"/>
    <w:rsid w:val="007A6057"/>
    <w:rsid w:val="007B5A20"/>
    <w:rsid w:val="007B6271"/>
    <w:rsid w:val="007C0590"/>
    <w:rsid w:val="007C6AFB"/>
    <w:rsid w:val="00831C40"/>
    <w:rsid w:val="008335E6"/>
    <w:rsid w:val="008A3E25"/>
    <w:rsid w:val="008A6FDE"/>
    <w:rsid w:val="008F4703"/>
    <w:rsid w:val="00906FDF"/>
    <w:rsid w:val="00914B4F"/>
    <w:rsid w:val="009251B9"/>
    <w:rsid w:val="00997331"/>
    <w:rsid w:val="009B7EFC"/>
    <w:rsid w:val="009C110D"/>
    <w:rsid w:val="009E30AB"/>
    <w:rsid w:val="009F2EEA"/>
    <w:rsid w:val="00A17C4B"/>
    <w:rsid w:val="00A505BB"/>
    <w:rsid w:val="00A64F32"/>
    <w:rsid w:val="00A71C4E"/>
    <w:rsid w:val="00A92518"/>
    <w:rsid w:val="00A936EE"/>
    <w:rsid w:val="00AC7B43"/>
    <w:rsid w:val="00B07489"/>
    <w:rsid w:val="00B11FF1"/>
    <w:rsid w:val="00B17E39"/>
    <w:rsid w:val="00B32219"/>
    <w:rsid w:val="00B73946"/>
    <w:rsid w:val="00B94719"/>
    <w:rsid w:val="00C15879"/>
    <w:rsid w:val="00C331F9"/>
    <w:rsid w:val="00C40162"/>
    <w:rsid w:val="00C91A9A"/>
    <w:rsid w:val="00C933CB"/>
    <w:rsid w:val="00CE46BE"/>
    <w:rsid w:val="00CF18BB"/>
    <w:rsid w:val="00D60ECE"/>
    <w:rsid w:val="00D854F7"/>
    <w:rsid w:val="00DD1BD8"/>
    <w:rsid w:val="00E144D2"/>
    <w:rsid w:val="00E25B74"/>
    <w:rsid w:val="00E262A2"/>
    <w:rsid w:val="00E85D0B"/>
    <w:rsid w:val="00E8798D"/>
    <w:rsid w:val="00E974C1"/>
    <w:rsid w:val="00EB2435"/>
    <w:rsid w:val="00EB27A6"/>
    <w:rsid w:val="00EC2512"/>
    <w:rsid w:val="00F035C7"/>
    <w:rsid w:val="00F21318"/>
    <w:rsid w:val="00F43376"/>
    <w:rsid w:val="00F95A32"/>
    <w:rsid w:val="00FD71CE"/>
    <w:rsid w:val="00FF1889"/>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701AF"/>
  <w15:docId w15:val="{75E6C3A3-977E-45AD-AD84-604ED1E1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C1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936E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36EE"/>
  </w:style>
  <w:style w:type="paragraph" w:styleId="Piedepgina">
    <w:name w:val="footer"/>
    <w:basedOn w:val="Normal"/>
    <w:link w:val="PiedepginaCar"/>
    <w:uiPriority w:val="99"/>
    <w:unhideWhenUsed/>
    <w:rsid w:val="00A936E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36EE"/>
  </w:style>
  <w:style w:type="paragraph" w:styleId="Textodeglobo">
    <w:name w:val="Balloon Text"/>
    <w:basedOn w:val="Normal"/>
    <w:link w:val="TextodegloboCar"/>
    <w:uiPriority w:val="99"/>
    <w:semiHidden/>
    <w:unhideWhenUsed/>
    <w:rsid w:val="00A936E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36EE"/>
    <w:rPr>
      <w:rFonts w:ascii="Tahoma" w:hAnsi="Tahoma" w:cs="Tahoma"/>
      <w:sz w:val="16"/>
      <w:szCs w:val="16"/>
    </w:rPr>
  </w:style>
  <w:style w:type="table" w:styleId="Tablaconcuadrcula">
    <w:name w:val="Table Grid"/>
    <w:basedOn w:val="Tablanormal"/>
    <w:uiPriority w:val="59"/>
    <w:rsid w:val="00A936E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8A3E25"/>
    <w:pPr>
      <w:ind w:left="720"/>
      <w:contextualSpacing/>
    </w:pPr>
  </w:style>
  <w:style w:type="character" w:styleId="Nmerodepgina">
    <w:name w:val="page number"/>
    <w:basedOn w:val="Fuentedeprrafopredeter"/>
    <w:uiPriority w:val="99"/>
    <w:rsid w:val="000F5266"/>
    <w:rPr>
      <w:rFonts w:cs="Times New Roman"/>
    </w:rPr>
  </w:style>
  <w:style w:type="paragraph" w:styleId="Textoindependiente">
    <w:name w:val="Body Text"/>
    <w:basedOn w:val="Normal"/>
    <w:link w:val="TextoindependienteCar"/>
    <w:rsid w:val="000F5266"/>
    <w:pPr>
      <w:spacing w:after="0" w:line="360" w:lineRule="auto"/>
    </w:pPr>
    <w:rPr>
      <w:rFonts w:ascii="Comic Sans MS" w:eastAsia="Times New Roman" w:hAnsi="Comic Sans MS" w:cs="Times New Roman"/>
      <w:sz w:val="24"/>
      <w:szCs w:val="24"/>
      <w:lang w:eastAsia="es-MX"/>
    </w:rPr>
  </w:style>
  <w:style w:type="character" w:customStyle="1" w:styleId="TextoindependienteCar">
    <w:name w:val="Texto independiente Car"/>
    <w:basedOn w:val="Fuentedeprrafopredeter"/>
    <w:link w:val="Textoindependiente"/>
    <w:rsid w:val="000F5266"/>
    <w:rPr>
      <w:rFonts w:ascii="Comic Sans MS" w:eastAsia="Times New Roman" w:hAnsi="Comic Sans MS" w:cs="Times New Roman"/>
      <w:sz w:val="24"/>
      <w:szCs w:val="24"/>
      <w:lang w:eastAsia="es-MX"/>
    </w:rPr>
  </w:style>
  <w:style w:type="paragraph" w:styleId="Sinespaciado">
    <w:name w:val="No Spacing"/>
    <w:uiPriority w:val="1"/>
    <w:qFormat/>
    <w:rsid w:val="006A7B26"/>
    <w:pPr>
      <w:suppressAutoHyphens/>
      <w:spacing w:after="0" w:line="240" w:lineRule="auto"/>
    </w:pPr>
    <w:rPr>
      <w:rFonts w:ascii="Times New Roman" w:eastAsia="Times New Roman" w:hAnsi="Times New Roman" w:cs="Times New Roman"/>
      <w:sz w:val="20"/>
      <w:szCs w:val="20"/>
      <w:lang w:val="es-CO" w:eastAsia="ar-SA"/>
    </w:rPr>
  </w:style>
  <w:style w:type="character" w:styleId="Hipervnculo">
    <w:name w:val="Hyperlink"/>
    <w:basedOn w:val="Fuentedeprrafopredeter"/>
    <w:rsid w:val="00A505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3</Pages>
  <Words>643</Words>
  <Characters>3542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Ana lucía lucia muñoz</cp:lastModifiedBy>
  <cp:revision>46</cp:revision>
  <dcterms:created xsi:type="dcterms:W3CDTF">2009-10-28T15:31:00Z</dcterms:created>
  <dcterms:modified xsi:type="dcterms:W3CDTF">2026-07-06T16:28:00Z</dcterms:modified>
</cp:coreProperties>
</file>